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3A9B" w:rsidRPr="00DD3A9B" w:rsidRDefault="00DD3A9B" w:rsidP="00DD3A9B">
      <w:pPr>
        <w:shd w:val="clear" w:color="auto" w:fill="FFFFFF"/>
        <w:spacing w:after="0" w:line="240" w:lineRule="auto"/>
        <w:jc w:val="center"/>
        <w:rPr>
          <w:rFonts w:ascii="Times New Roman" w:eastAsia="Times New Roman" w:hAnsi="Times New Roman" w:cs="Times New Roman"/>
          <w:b/>
          <w:color w:val="212121"/>
          <w:sz w:val="28"/>
          <w:szCs w:val="28"/>
          <w:lang w:eastAsia="ru-RU"/>
        </w:rPr>
      </w:pPr>
      <w:r w:rsidRPr="00DD3A9B">
        <w:rPr>
          <w:rFonts w:ascii="Times New Roman" w:eastAsia="Times New Roman" w:hAnsi="Times New Roman" w:cs="Times New Roman"/>
          <w:b/>
          <w:color w:val="212121"/>
          <w:sz w:val="28"/>
          <w:szCs w:val="28"/>
          <w:lang w:eastAsia="ru-RU"/>
        </w:rPr>
        <w:t>Порядок відключення, відновлення електропостачання</w:t>
      </w:r>
    </w:p>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9445"/>
      </w:tblGrid>
      <w:tr w:rsidR="00DD3A9B" w:rsidRPr="00DD3A9B" w:rsidTr="00DD3A9B">
        <w:trPr>
          <w:tblCellSpacing w:w="15" w:type="dxa"/>
        </w:trPr>
        <w:tc>
          <w:tcPr>
            <w:tcW w:w="0" w:type="auto"/>
            <w:shd w:val="clear" w:color="auto" w:fill="FFFFFF"/>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355"/>
            </w:tblGrid>
            <w:tr w:rsidR="00DD3A9B" w:rsidRPr="00DD3A9B">
              <w:trPr>
                <w:tblCellSpacing w:w="15" w:type="dxa"/>
              </w:trPr>
              <w:tc>
                <w:tcPr>
                  <w:tcW w:w="0" w:type="auto"/>
                  <w:vAlign w:val="center"/>
                  <w:hideMark/>
                </w:tcPr>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w:t>
                  </w:r>
                  <w:r w:rsidRPr="00DD3A9B">
                    <w:rPr>
                      <w:rFonts w:ascii="Times New Roman" w:eastAsia="Times New Roman" w:hAnsi="Times New Roman" w:cs="Times New Roman"/>
                      <w:b/>
                      <w:bCs/>
                      <w:sz w:val="24"/>
                      <w:szCs w:val="24"/>
                      <w:lang w:eastAsia="ru-RU"/>
                    </w:rPr>
                    <w:t>Умови та порядок припинення та відновлення постачання електричної енергії споживачу</w:t>
                  </w:r>
                  <w:r w:rsidRPr="00DD3A9B">
                    <w:rPr>
                      <w:rFonts w:ascii="Times New Roman" w:eastAsia="Times New Roman" w:hAnsi="Times New Roman" w:cs="Times New Roman"/>
                      <w:sz w:val="24"/>
                      <w:szCs w:val="24"/>
                      <w:lang w:eastAsia="ru-RU"/>
                    </w:rPr>
                    <w:t> згідно </w:t>
                  </w:r>
                  <w:hyperlink r:id="rId5" w:anchor="n28" w:history="1">
                    <w:r w:rsidRPr="00DD3A9B">
                      <w:rPr>
                        <w:rFonts w:ascii="Times New Roman" w:eastAsia="Times New Roman" w:hAnsi="Times New Roman" w:cs="Times New Roman"/>
                        <w:color w:val="1565C0"/>
                        <w:sz w:val="24"/>
                        <w:szCs w:val="24"/>
                        <w:lang w:eastAsia="ru-RU"/>
                      </w:rPr>
                      <w:t>Правил роздрібного ринку електричної енергії</w:t>
                    </w:r>
                  </w:hyperlink>
                  <w:r w:rsidRPr="00DD3A9B">
                    <w:rPr>
                      <w:rFonts w:ascii="Times New Roman" w:eastAsia="Times New Roman" w:hAnsi="Times New Roman" w:cs="Times New Roman"/>
                      <w:sz w:val="24"/>
                      <w:szCs w:val="24"/>
                      <w:lang w:eastAsia="ru-RU"/>
                    </w:rPr>
                    <w:t> (далі — Правила), затверджених Постановою НКРЕКП №312 від 14.03.18 р.</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Електрична енергія споживачу, який не допускає порушень своїх договірних зобов’язань перед оператором системи передачі та/або оператором системи розподілу та електропостачальником, постачається безперервно, </w:t>
                  </w:r>
                  <w:proofErr w:type="gramStart"/>
                  <w:r w:rsidRPr="00DD3A9B">
                    <w:rPr>
                      <w:rFonts w:ascii="Times New Roman" w:eastAsia="Times New Roman" w:hAnsi="Times New Roman" w:cs="Times New Roman"/>
                      <w:sz w:val="24"/>
                      <w:szCs w:val="24"/>
                      <w:lang w:eastAsia="ru-RU"/>
                    </w:rPr>
                    <w:t>кр</w:t>
                  </w:r>
                  <w:proofErr w:type="gramEnd"/>
                  <w:r w:rsidRPr="00DD3A9B">
                    <w:rPr>
                      <w:rFonts w:ascii="Times New Roman" w:eastAsia="Times New Roman" w:hAnsi="Times New Roman" w:cs="Times New Roman"/>
                      <w:sz w:val="24"/>
                      <w:szCs w:val="24"/>
                      <w:lang w:eastAsia="ru-RU"/>
                    </w:rPr>
                    <w:t>ім випадків, передбачених умовами договорів, укладених споживачами з електропостачальником та оператором системи, та нормативно-правовими актами, у тому числі цими Правилами.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У разі незадовільного технічного стану електроустановок споживачів, який загрожує аварією, пожежею і створює загрозу життю обслуговуючого персоналу, населенню і сільськогосподарським тваринам, у разі невиконання вимог щодо усунення недоліків </w:t>
                  </w:r>
                  <w:proofErr w:type="gramStart"/>
                  <w:r w:rsidRPr="00DD3A9B">
                    <w:rPr>
                      <w:rFonts w:ascii="Times New Roman" w:eastAsia="Times New Roman" w:hAnsi="Times New Roman" w:cs="Times New Roman"/>
                      <w:sz w:val="24"/>
                      <w:szCs w:val="24"/>
                      <w:lang w:eastAsia="ru-RU"/>
                    </w:rPr>
                    <w:t>в</w:t>
                  </w:r>
                  <w:proofErr w:type="gramEnd"/>
                  <w:r w:rsidRPr="00DD3A9B">
                    <w:rPr>
                      <w:rFonts w:ascii="Times New Roman" w:eastAsia="Times New Roman" w:hAnsi="Times New Roman" w:cs="Times New Roman"/>
                      <w:sz w:val="24"/>
                      <w:szCs w:val="24"/>
                      <w:lang w:eastAsia="ru-RU"/>
                    </w:rPr>
                    <w:t xml:space="preserve"> електроустановках уповноважений представник органу виконавчої влади, на якого покладено відповідні обов’язки згідно із законодавством України, зобов’язаний видати споживачу припис щодо негайного (протягом години) припинення споживання електричної енергії та направити відповідний припис оператору системи.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Невиконання споживачем або оператором системи припису тягне за собою відповідальність, установлену законодавством України.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Обмеження у споживанні електричної енергії має проводитися за умови одночасного забезпечення збереження необхідних </w:t>
                  </w:r>
                  <w:proofErr w:type="gramStart"/>
                  <w:r w:rsidRPr="00DD3A9B">
                    <w:rPr>
                      <w:rFonts w:ascii="Times New Roman" w:eastAsia="Times New Roman" w:hAnsi="Times New Roman" w:cs="Times New Roman"/>
                      <w:sz w:val="24"/>
                      <w:szCs w:val="24"/>
                      <w:lang w:eastAsia="ru-RU"/>
                    </w:rPr>
                    <w:t>р</w:t>
                  </w:r>
                  <w:proofErr w:type="gramEnd"/>
                  <w:r w:rsidRPr="00DD3A9B">
                    <w:rPr>
                      <w:rFonts w:ascii="Times New Roman" w:eastAsia="Times New Roman" w:hAnsi="Times New Roman" w:cs="Times New Roman"/>
                      <w:sz w:val="24"/>
                      <w:szCs w:val="24"/>
                      <w:lang w:eastAsia="ru-RU"/>
                    </w:rPr>
                    <w:t>івнів надійності та якості електропостачання інших споживачів та субспоживачів.</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У разі відсутності </w:t>
                  </w:r>
                  <w:proofErr w:type="gramStart"/>
                  <w:r w:rsidRPr="00DD3A9B">
                    <w:rPr>
                      <w:rFonts w:ascii="Times New Roman" w:eastAsia="Times New Roman" w:hAnsi="Times New Roman" w:cs="Times New Roman"/>
                      <w:sz w:val="24"/>
                      <w:szCs w:val="24"/>
                      <w:lang w:eastAsia="ru-RU"/>
                    </w:rPr>
                    <w:t>техн</w:t>
                  </w:r>
                  <w:proofErr w:type="gramEnd"/>
                  <w:r w:rsidRPr="00DD3A9B">
                    <w:rPr>
                      <w:rFonts w:ascii="Times New Roman" w:eastAsia="Times New Roman" w:hAnsi="Times New Roman" w:cs="Times New Roman"/>
                      <w:sz w:val="24"/>
                      <w:szCs w:val="24"/>
                      <w:lang w:eastAsia="ru-RU"/>
                    </w:rPr>
                    <w:t xml:space="preserve">ічної можливості виконання умови одночасного забезпечення збереження необхідних рівнів надійності і якості електропостачання інших споживачів та субспоживачів (унаслідок застосування відповідної схеми електропостачання) споживач, електропостачання якого має бути обмежене або припинене, зобов’язаний надати доступ до власних електроустановок уповноваженим представникам оператора системи для вибіркового відключення струмоприймачів з наступним пломбуванням пристроїв їх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ідключення.</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У разі ненадання доступу для вибіркового відключення оператор системи має перед відключенням основного споживача забезпечити живлення об’єктів субспоживачі</w:t>
                  </w:r>
                  <w:proofErr w:type="gramStart"/>
                  <w:r w:rsidRPr="00DD3A9B">
                    <w:rPr>
                      <w:rFonts w:ascii="Times New Roman" w:eastAsia="Times New Roman" w:hAnsi="Times New Roman" w:cs="Times New Roman"/>
                      <w:sz w:val="24"/>
                      <w:szCs w:val="24"/>
                      <w:lang w:eastAsia="ru-RU"/>
                    </w:rPr>
                    <w:t>в</w:t>
                  </w:r>
                  <w:proofErr w:type="gramEnd"/>
                  <w:r w:rsidRPr="00DD3A9B">
                    <w:rPr>
                      <w:rFonts w:ascii="Times New Roman" w:eastAsia="Times New Roman" w:hAnsi="Times New Roman" w:cs="Times New Roman"/>
                      <w:sz w:val="24"/>
                      <w:szCs w:val="24"/>
                      <w:lang w:eastAsia="ru-RU"/>
                    </w:rPr>
                    <w:t xml:space="preserve"> за іншою схемою.</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Припинення повністю або частково постачання електричної енергії споживачу здійснюється:</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1) оператором системи за умови попередження споживача не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ізніше ніж за 5 робочих днів до дня відключення у разі:</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відсутності персоналу для обслуговування електроустановок споживача або договору на обслуговування електроустановок (на виконання припису представника відповідного органу виконавчої влади);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недопущення уповноважених представників оператора системи до електроустановок споживача, пристроїв релейного захисту, автоматики і зв’язку, які забезпечують регулювання навантаження в енергосистемі, та/або розрахункових засобів комерційного </w:t>
                  </w:r>
                  <w:proofErr w:type="gramStart"/>
                  <w:r w:rsidRPr="00DD3A9B">
                    <w:rPr>
                      <w:rFonts w:ascii="Times New Roman" w:eastAsia="Times New Roman" w:hAnsi="Times New Roman" w:cs="Times New Roman"/>
                      <w:sz w:val="24"/>
                      <w:szCs w:val="24"/>
                      <w:lang w:eastAsia="ru-RU"/>
                    </w:rPr>
                    <w:t>обл</w:t>
                  </w:r>
                  <w:proofErr w:type="gramEnd"/>
                  <w:r w:rsidRPr="00DD3A9B">
                    <w:rPr>
                      <w:rFonts w:ascii="Times New Roman" w:eastAsia="Times New Roman" w:hAnsi="Times New Roman" w:cs="Times New Roman"/>
                      <w:sz w:val="24"/>
                      <w:szCs w:val="24"/>
                      <w:lang w:eastAsia="ru-RU"/>
                    </w:rPr>
                    <w:t>іку електричної енергії, що розташовані на території споживача;</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заборгованості за надані послуги з розподілу (передачі) електричної енергії відповідно до умов договору з оператором системи;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несплати вартості необлікованої електричної енергії внаслідок порушення споживачем цих Правил, визначеної відповідно до законодавства (за умови прийняття судом </w:t>
                  </w:r>
                  <w:proofErr w:type="gramStart"/>
                  <w:r w:rsidRPr="00DD3A9B">
                    <w:rPr>
                      <w:rFonts w:ascii="Times New Roman" w:eastAsia="Times New Roman" w:hAnsi="Times New Roman" w:cs="Times New Roman"/>
                      <w:sz w:val="24"/>
                      <w:szCs w:val="24"/>
                      <w:lang w:eastAsia="ru-RU"/>
                    </w:rPr>
                    <w:t>р</w:t>
                  </w:r>
                  <w:proofErr w:type="gramEnd"/>
                  <w:r w:rsidRPr="00DD3A9B">
                    <w:rPr>
                      <w:rFonts w:ascii="Times New Roman" w:eastAsia="Times New Roman" w:hAnsi="Times New Roman" w:cs="Times New Roman"/>
                      <w:sz w:val="24"/>
                      <w:szCs w:val="24"/>
                      <w:lang w:eastAsia="ru-RU"/>
                    </w:rPr>
                    <w:t>ішення щодо споживання споживачем необлікованої електричної енергії на користь оператора системи);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невиконання припису представника відповідного органу виконавчої влади;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закінчення терміну дії, розірвання або неукладення договору </w:t>
                  </w:r>
                  <w:proofErr w:type="gramStart"/>
                  <w:r w:rsidRPr="00DD3A9B">
                    <w:rPr>
                      <w:rFonts w:ascii="Times New Roman" w:eastAsia="Times New Roman" w:hAnsi="Times New Roman" w:cs="Times New Roman"/>
                      <w:sz w:val="24"/>
                      <w:szCs w:val="24"/>
                      <w:lang w:eastAsia="ru-RU"/>
                    </w:rPr>
                    <w:t>м</w:t>
                  </w:r>
                  <w:proofErr w:type="gramEnd"/>
                  <w:r w:rsidRPr="00DD3A9B">
                    <w:rPr>
                      <w:rFonts w:ascii="Times New Roman" w:eastAsia="Times New Roman" w:hAnsi="Times New Roman" w:cs="Times New Roman"/>
                      <w:sz w:val="24"/>
                      <w:szCs w:val="24"/>
                      <w:lang w:eastAsia="ru-RU"/>
                    </w:rPr>
                    <w:t>іж споживачем та оператором системи;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lastRenderedPageBreak/>
                    <w:t xml:space="preserve">закінчення терміну дії договору між споживачем та постачальником «останньої </w:t>
                  </w:r>
                  <w:proofErr w:type="gramStart"/>
                  <w:r w:rsidRPr="00DD3A9B">
                    <w:rPr>
                      <w:rFonts w:ascii="Times New Roman" w:eastAsia="Times New Roman" w:hAnsi="Times New Roman" w:cs="Times New Roman"/>
                      <w:sz w:val="24"/>
                      <w:szCs w:val="24"/>
                      <w:lang w:eastAsia="ru-RU"/>
                    </w:rPr>
                    <w:t>над</w:t>
                  </w:r>
                  <w:proofErr w:type="gramEnd"/>
                  <w:r w:rsidRPr="00DD3A9B">
                    <w:rPr>
                      <w:rFonts w:ascii="Times New Roman" w:eastAsia="Times New Roman" w:hAnsi="Times New Roman" w:cs="Times New Roman"/>
                      <w:sz w:val="24"/>
                      <w:szCs w:val="24"/>
                      <w:lang w:eastAsia="ru-RU"/>
                    </w:rPr>
                    <w:t>ії» (за умови неукладення споживачем договору з іншим електропостачальником);</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порушення споживачем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 час виконання робіт або провадження іншої діяльності поблизу електричних мереж Правил охорони електричних мереж, затверджених постановою Кабінету Міністрів України від 04 березня 1997 року № 209 (далі - Правила охорони електричних мереж);</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Створення неналежних умов експлуатації електричних мереж унаслідок незабезпечення збереження електричних мереж, створення умов, наслідком яких можуть стати нещасні випадки від впливу електричного струму. Відключенню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ідлягають електроустановки та струмоприймачі споживача, для електрозабезпечення яких використовуються електричні мережі, щодо яких споживачем порушуються Правила охорони електричних мереж (на виконання припису представника відповідного органу виконавчої влади);</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2) електропостачальником за умови попередження споживача не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ізніше ніж за 10 робочих днів до дня відключення у разі:</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заборгованості з оплати за спожиту електричну енергію відповідно до умов договору з електропостачальником;</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недопущення уповноважених представників електропостачальника до розрахункових засобів комерційного </w:t>
                  </w:r>
                  <w:proofErr w:type="gramStart"/>
                  <w:r w:rsidRPr="00DD3A9B">
                    <w:rPr>
                      <w:rFonts w:ascii="Times New Roman" w:eastAsia="Times New Roman" w:hAnsi="Times New Roman" w:cs="Times New Roman"/>
                      <w:sz w:val="24"/>
                      <w:szCs w:val="24"/>
                      <w:lang w:eastAsia="ru-RU"/>
                    </w:rPr>
                    <w:t>обл</w:t>
                  </w:r>
                  <w:proofErr w:type="gramEnd"/>
                  <w:r w:rsidRPr="00DD3A9B">
                    <w:rPr>
                      <w:rFonts w:ascii="Times New Roman" w:eastAsia="Times New Roman" w:hAnsi="Times New Roman" w:cs="Times New Roman"/>
                      <w:sz w:val="24"/>
                      <w:szCs w:val="24"/>
                      <w:lang w:eastAsia="ru-RU"/>
                    </w:rPr>
                    <w:t>іку електричної енергії, що розташовані на території споживача.</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Для споживача, який у встановленому законодавством порядку визнаний банкрутом, припинення повністю або частково постачання електричної енергії у зв’язку з відповідною заборгованістю здійснюється без попередження у разі наявності від’ємного сальдо на особовому рахунку згідно з показаннями засобу комерційного </w:t>
                  </w:r>
                  <w:proofErr w:type="gramStart"/>
                  <w:r w:rsidRPr="00DD3A9B">
                    <w:rPr>
                      <w:rFonts w:ascii="Times New Roman" w:eastAsia="Times New Roman" w:hAnsi="Times New Roman" w:cs="Times New Roman"/>
                      <w:sz w:val="24"/>
                      <w:szCs w:val="24"/>
                      <w:lang w:eastAsia="ru-RU"/>
                    </w:rPr>
                    <w:t>обл</w:t>
                  </w:r>
                  <w:proofErr w:type="gramEnd"/>
                  <w:r w:rsidRPr="00DD3A9B">
                    <w:rPr>
                      <w:rFonts w:ascii="Times New Roman" w:eastAsia="Times New Roman" w:hAnsi="Times New Roman" w:cs="Times New Roman"/>
                      <w:sz w:val="24"/>
                      <w:szCs w:val="24"/>
                      <w:lang w:eastAsia="ru-RU"/>
                    </w:rPr>
                    <w:t xml:space="preserve">іку, крім випадків, коли такий споживач, щодо якого в установленому порядку вживаються заходи для запобігання банкрутству, здійснює своєчасний розрахунок поточної плати за спожиту електричну енергію, а погашення його заборгованості включено </w:t>
                  </w:r>
                  <w:proofErr w:type="gramStart"/>
                  <w:r w:rsidRPr="00DD3A9B">
                    <w:rPr>
                      <w:rFonts w:ascii="Times New Roman" w:eastAsia="Times New Roman" w:hAnsi="Times New Roman" w:cs="Times New Roman"/>
                      <w:sz w:val="24"/>
                      <w:szCs w:val="24"/>
                      <w:lang w:eastAsia="ru-RU"/>
                    </w:rPr>
                    <w:t>до</w:t>
                  </w:r>
                  <w:proofErr w:type="gramEnd"/>
                  <w:r w:rsidRPr="00DD3A9B">
                    <w:rPr>
                      <w:rFonts w:ascii="Times New Roman" w:eastAsia="Times New Roman" w:hAnsi="Times New Roman" w:cs="Times New Roman"/>
                      <w:sz w:val="24"/>
                      <w:szCs w:val="24"/>
                      <w:lang w:eastAsia="ru-RU"/>
                    </w:rPr>
                    <w:t xml:space="preserve"> заходів щодо забезпечення вимог кредиторів.</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Попередження про припинення повністю або частково постачання (розподілу або передачі) електричної енергії оформлюється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ісля встановлення факту наявності підстав для вчинення вказаних дій та надається споживачу окремим письмовим повідомленням, у якому зазначаються підстава, дата і час, з якого електропостачання буде повністю або частково припинено, прізвище, ім’я, по батькові, підпис відповідальної особи, якою оформлено попередження.</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Датою отримання таких попереджень буде вважатися дата їх особистого вручення, що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ідтверджується підписом одержувача та/або реєстрацією вхідної кореспонденції, або третій календарний день від дати отримання поштовим відділенням зв’язку, в якому обслуговується одержувач (у разі направлення поштою рекомендованим листом).</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Попередження про припинення постачання електричної енергії може надаватись споживачу в інший спосіб, передбачений договором з електропостачальником та договором з оператором системи або додатками до нього.</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Якщо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ідставою для припинення постачання електричної енергії є заборгованість споживача перед відповідним учасником роздрібного ринку, у попередженні про припинення постачання електричної енергії додатково зазначається сума заборгованості за відповідним договором та період, за який ця заборгованість виникла.</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У разі усунення споживачем в установлений строк порушень, що завчасно (до дня відключення)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ідтверджується належним чином, постачання електричної енергії споживачу не припиняється.</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Оператор системи протягом одного робочого дня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 xml:space="preserve">ісля надання споживачу попередження про припинення електроживлення повідомляє про це електропостачальника споживача та адміністратора комерційного обліку. У разі отримання оператором системи від електропостачальника звернення щодо відключення електроустановки споживача оператор системи має повідомити </w:t>
                  </w:r>
                  <w:proofErr w:type="gramStart"/>
                  <w:r w:rsidRPr="00DD3A9B">
                    <w:rPr>
                      <w:rFonts w:ascii="Times New Roman" w:eastAsia="Times New Roman" w:hAnsi="Times New Roman" w:cs="Times New Roman"/>
                      <w:sz w:val="24"/>
                      <w:szCs w:val="24"/>
                      <w:lang w:eastAsia="ru-RU"/>
                    </w:rPr>
                    <w:t>адм</w:t>
                  </w:r>
                  <w:proofErr w:type="gramEnd"/>
                  <w:r w:rsidRPr="00DD3A9B">
                    <w:rPr>
                      <w:rFonts w:ascii="Times New Roman" w:eastAsia="Times New Roman" w:hAnsi="Times New Roman" w:cs="Times New Roman"/>
                      <w:sz w:val="24"/>
                      <w:szCs w:val="24"/>
                      <w:lang w:eastAsia="ru-RU"/>
                    </w:rPr>
                    <w:t xml:space="preserve">іністратора </w:t>
                  </w:r>
                  <w:r w:rsidRPr="00DD3A9B">
                    <w:rPr>
                      <w:rFonts w:ascii="Times New Roman" w:eastAsia="Times New Roman" w:hAnsi="Times New Roman" w:cs="Times New Roman"/>
                      <w:sz w:val="24"/>
                      <w:szCs w:val="24"/>
                      <w:lang w:eastAsia="ru-RU"/>
                    </w:rPr>
                    <w:lastRenderedPageBreak/>
                    <w:t>комерційного обліку про отримання відповідного звернення протягом дня його отримання.</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У разі самовільного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 xml:space="preserve">ідключення споживачем струмоприймачів або збільшення величини потужності понад величину, визначену умовами договору з оператором системи, приєднання струмоприймачів поза розрахунковими засобами комерційного обліку, зниження показників якості електричної енергії з вини споживача до величин, які порушують нормальне функціонування електроустановок оператора системи та інших споживачів, невиконання припису уповноваженого представника відповідного органу виконавчої влади, який стосується вищенаведених порушень, оператор системи має право без попередження повністю припинити споживачу електроживлення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ісля оформлення у встановленому цими Правилами порядку акта про порушення.</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У разі виявлення факту приєднання споживачем струмоприймачів поза розрахунковими засобами комерційного </w:t>
                  </w:r>
                  <w:proofErr w:type="gramStart"/>
                  <w:r w:rsidRPr="00DD3A9B">
                    <w:rPr>
                      <w:rFonts w:ascii="Times New Roman" w:eastAsia="Times New Roman" w:hAnsi="Times New Roman" w:cs="Times New Roman"/>
                      <w:sz w:val="24"/>
                      <w:szCs w:val="24"/>
                      <w:lang w:eastAsia="ru-RU"/>
                    </w:rPr>
                    <w:t>обл</w:t>
                  </w:r>
                  <w:proofErr w:type="gramEnd"/>
                  <w:r w:rsidRPr="00DD3A9B">
                    <w:rPr>
                      <w:rFonts w:ascii="Times New Roman" w:eastAsia="Times New Roman" w:hAnsi="Times New Roman" w:cs="Times New Roman"/>
                      <w:sz w:val="24"/>
                      <w:szCs w:val="24"/>
                      <w:lang w:eastAsia="ru-RU"/>
                    </w:rPr>
                    <w:t xml:space="preserve">іку оператор системи має право припинити електроживлення лише безоблікового приєднання до електричних мереж. Якщо неможливо усунути безоблікове приєднання </w:t>
                  </w:r>
                  <w:proofErr w:type="gramStart"/>
                  <w:r w:rsidRPr="00DD3A9B">
                    <w:rPr>
                      <w:rFonts w:ascii="Times New Roman" w:eastAsia="Times New Roman" w:hAnsi="Times New Roman" w:cs="Times New Roman"/>
                      <w:sz w:val="24"/>
                      <w:szCs w:val="24"/>
                      <w:lang w:eastAsia="ru-RU"/>
                    </w:rPr>
                    <w:t>п</w:t>
                  </w:r>
                  <w:proofErr w:type="gramEnd"/>
                  <w:r w:rsidRPr="00DD3A9B">
                    <w:rPr>
                      <w:rFonts w:ascii="Times New Roman" w:eastAsia="Times New Roman" w:hAnsi="Times New Roman" w:cs="Times New Roman"/>
                      <w:sz w:val="24"/>
                      <w:szCs w:val="24"/>
                      <w:lang w:eastAsia="ru-RU"/>
                    </w:rPr>
                    <w:t>ід час оформлення акта про порушення, припиненню електроживлення підлягає об’єкт споживача в цілому, про що зазначається в акті.</w:t>
                  </w:r>
                </w:p>
                <w:p w:rsidR="00DD3A9B" w:rsidRPr="00DD3A9B" w:rsidRDefault="00DD3A9B" w:rsidP="00DD3A9B">
                  <w:pPr>
                    <w:spacing w:after="0" w:line="240" w:lineRule="auto"/>
                    <w:jc w:val="both"/>
                    <w:rPr>
                      <w:rFonts w:ascii="Times New Roman" w:eastAsia="Times New Roman" w:hAnsi="Times New Roman" w:cs="Times New Roman"/>
                      <w:sz w:val="24"/>
                      <w:szCs w:val="24"/>
                      <w:lang w:eastAsia="ru-RU"/>
                    </w:rPr>
                  </w:pPr>
                  <w:r w:rsidRPr="00DD3A9B">
                    <w:rPr>
                      <w:rFonts w:ascii="Times New Roman" w:eastAsia="Times New Roman" w:hAnsi="Times New Roman" w:cs="Times New Roman"/>
                      <w:sz w:val="24"/>
                      <w:szCs w:val="24"/>
                      <w:lang w:eastAsia="ru-RU"/>
                    </w:rPr>
                    <w:t xml:space="preserve">            Про застосовані заходи протягом одного робочого дня повідомляється </w:t>
                  </w:r>
                  <w:proofErr w:type="gramStart"/>
                  <w:r w:rsidRPr="00DD3A9B">
                    <w:rPr>
                      <w:rFonts w:ascii="Times New Roman" w:eastAsia="Times New Roman" w:hAnsi="Times New Roman" w:cs="Times New Roman"/>
                      <w:sz w:val="24"/>
                      <w:szCs w:val="24"/>
                      <w:lang w:eastAsia="ru-RU"/>
                    </w:rPr>
                    <w:t>адм</w:t>
                  </w:r>
                  <w:proofErr w:type="gramEnd"/>
                  <w:r w:rsidRPr="00DD3A9B">
                    <w:rPr>
                      <w:rFonts w:ascii="Times New Roman" w:eastAsia="Times New Roman" w:hAnsi="Times New Roman" w:cs="Times New Roman"/>
                      <w:sz w:val="24"/>
                      <w:szCs w:val="24"/>
                      <w:lang w:eastAsia="ru-RU"/>
                    </w:rPr>
                    <w:t>іністратор комерційного обліку та електропостачальник споживача. Разом з повідомленням електропостачальнику надається копія акта про порушення.</w:t>
                  </w:r>
                </w:p>
              </w:tc>
            </w:tr>
          </w:tbl>
          <w:p w:rsidR="00DD3A9B" w:rsidRPr="00DD3A9B" w:rsidRDefault="00DD3A9B" w:rsidP="00DD3A9B">
            <w:pPr>
              <w:spacing w:after="0" w:line="240" w:lineRule="auto"/>
              <w:jc w:val="both"/>
              <w:rPr>
                <w:rFonts w:ascii="Times New Roman" w:eastAsia="Times New Roman" w:hAnsi="Times New Roman" w:cs="Times New Roman"/>
                <w:color w:val="212121"/>
                <w:sz w:val="24"/>
                <w:szCs w:val="24"/>
                <w:lang w:eastAsia="ru-RU"/>
              </w:rPr>
            </w:pPr>
          </w:p>
        </w:tc>
      </w:tr>
    </w:tbl>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lastRenderedPageBreak/>
        <w:t xml:space="preserve">Електроживлення електроустановок споживача може бути тимчасово припинено оператором системи для проведення планових робіт, пов'язаних з ремонтом устаткування та/або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ідключенням електроустановок нових споживачів.</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proofErr w:type="gramStart"/>
      <w:r w:rsidRPr="00DD3A9B">
        <w:rPr>
          <w:rFonts w:ascii="Times New Roman" w:eastAsia="Times New Roman" w:hAnsi="Times New Roman" w:cs="Times New Roman"/>
          <w:color w:val="212121"/>
          <w:sz w:val="24"/>
          <w:szCs w:val="24"/>
          <w:lang w:eastAsia="ru-RU"/>
        </w:rPr>
        <w:t>У</w:t>
      </w:r>
      <w:proofErr w:type="gramEnd"/>
      <w:r w:rsidRPr="00DD3A9B">
        <w:rPr>
          <w:rFonts w:ascii="Times New Roman" w:eastAsia="Times New Roman" w:hAnsi="Times New Roman" w:cs="Times New Roman"/>
          <w:color w:val="212121"/>
          <w:sz w:val="24"/>
          <w:szCs w:val="24"/>
          <w:lang w:eastAsia="ru-RU"/>
        </w:rPr>
        <w:t xml:space="preserve"> </w:t>
      </w:r>
      <w:proofErr w:type="gramStart"/>
      <w:r w:rsidRPr="00DD3A9B">
        <w:rPr>
          <w:rFonts w:ascii="Times New Roman" w:eastAsia="Times New Roman" w:hAnsi="Times New Roman" w:cs="Times New Roman"/>
          <w:color w:val="212121"/>
          <w:sz w:val="24"/>
          <w:szCs w:val="24"/>
          <w:lang w:eastAsia="ru-RU"/>
        </w:rPr>
        <w:t>раз</w:t>
      </w:r>
      <w:proofErr w:type="gramEnd"/>
      <w:r w:rsidRPr="00DD3A9B">
        <w:rPr>
          <w:rFonts w:ascii="Times New Roman" w:eastAsia="Times New Roman" w:hAnsi="Times New Roman" w:cs="Times New Roman"/>
          <w:color w:val="212121"/>
          <w:sz w:val="24"/>
          <w:szCs w:val="24"/>
          <w:lang w:eastAsia="ru-RU"/>
        </w:rPr>
        <w:t>і виникнення аварійних ситуацій в електроустановках оператора системи електроживлення електроустановок споживача може бути припинено на час, що не перевищує визначений Правилами улаштування електроустановок для струмоприймачів споживача відповідної категорії.</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Оператор системи надає інформацію щодо планових та/або аварійних перерв в електропостачанні у порядку, визначеному </w:t>
      </w:r>
      <w:hyperlink r:id="rId6" w:anchor="n1050" w:history="1">
        <w:r w:rsidRPr="00DD3A9B">
          <w:rPr>
            <w:rFonts w:ascii="Times New Roman" w:eastAsia="Times New Roman" w:hAnsi="Times New Roman" w:cs="Times New Roman"/>
            <w:color w:val="1565C0"/>
            <w:sz w:val="24"/>
            <w:szCs w:val="24"/>
            <w:lang w:eastAsia="ru-RU"/>
          </w:rPr>
          <w:t>главою 9.4</w:t>
        </w:r>
      </w:hyperlink>
      <w:r w:rsidRPr="00DD3A9B">
        <w:rPr>
          <w:rFonts w:ascii="Times New Roman" w:eastAsia="Times New Roman" w:hAnsi="Times New Roman" w:cs="Times New Roman"/>
          <w:color w:val="212121"/>
          <w:sz w:val="24"/>
          <w:szCs w:val="24"/>
          <w:lang w:eastAsia="ru-RU"/>
        </w:rPr>
        <w:t> розділу IX  </w:t>
      </w:r>
      <w:hyperlink r:id="rId7" w:anchor="n28" w:history="1">
        <w:r w:rsidRPr="00DD3A9B">
          <w:rPr>
            <w:rFonts w:ascii="Times New Roman" w:eastAsia="Times New Roman" w:hAnsi="Times New Roman" w:cs="Times New Roman"/>
            <w:color w:val="1565C0"/>
            <w:sz w:val="24"/>
            <w:szCs w:val="24"/>
            <w:lang w:eastAsia="ru-RU"/>
          </w:rPr>
          <w:t>Правил роздрібного ринку електричної енергії</w:t>
        </w:r>
      </w:hyperlink>
      <w:r w:rsidRPr="00DD3A9B">
        <w:rPr>
          <w:rFonts w:ascii="Times New Roman" w:eastAsia="Times New Roman" w:hAnsi="Times New Roman" w:cs="Times New Roman"/>
          <w:color w:val="212121"/>
          <w:sz w:val="24"/>
          <w:szCs w:val="24"/>
          <w:lang w:eastAsia="ru-RU"/>
        </w:rPr>
        <w:t>.</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ісля отримання повідомлення про припинення електропостачання споживач зобов’язаний ужити комплекс заходів, спрямованих на запобігання травматизму, загибелі людей та тварин, пошкодженню обладнання, негативним екологічним та іншим наслідкам.</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xml:space="preserve">Електроживлення електроустановки може бути припинено оператором системи за заявою власника цієї електроустановки у зазначений заявником термін (за погодженням з оператором системи) та на погоджений електропостачальником строк (який визначається власником електроустановки)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ісля оплати власником цієї електроустановки оператору системи послуги з відключення.</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Припинення електроживлення електроустановок споживача здійснюється оператором системи у порядку, визначеному Кодексом системи передачі та Кодексом системи розподілу.</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xml:space="preserve">У разі прийняття електропостачальником </w:t>
      </w:r>
      <w:proofErr w:type="gramStart"/>
      <w:r w:rsidRPr="00DD3A9B">
        <w:rPr>
          <w:rFonts w:ascii="Times New Roman" w:eastAsia="Times New Roman" w:hAnsi="Times New Roman" w:cs="Times New Roman"/>
          <w:color w:val="212121"/>
          <w:sz w:val="24"/>
          <w:szCs w:val="24"/>
          <w:lang w:eastAsia="ru-RU"/>
        </w:rPr>
        <w:t>р</w:t>
      </w:r>
      <w:proofErr w:type="gramEnd"/>
      <w:r w:rsidRPr="00DD3A9B">
        <w:rPr>
          <w:rFonts w:ascii="Times New Roman" w:eastAsia="Times New Roman" w:hAnsi="Times New Roman" w:cs="Times New Roman"/>
          <w:color w:val="212121"/>
          <w:sz w:val="24"/>
          <w:szCs w:val="24"/>
          <w:lang w:eastAsia="ru-RU"/>
        </w:rPr>
        <w:t>ішення про припинення або обмеження постачання електричної енергії споживачу за заборгованість за спожиту електричну енергію, з яким укладений один договір за декількома об’єктами споживача, припинення або обмеження постачання електричної енергії такому споживачу може здійснюватися за усіма об’єктами споживача, які зазначені у договорі з електропостачальником.</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proofErr w:type="gramStart"/>
      <w:r w:rsidRPr="00DD3A9B">
        <w:rPr>
          <w:rFonts w:ascii="Times New Roman" w:eastAsia="Times New Roman" w:hAnsi="Times New Roman" w:cs="Times New Roman"/>
          <w:color w:val="212121"/>
          <w:sz w:val="24"/>
          <w:szCs w:val="24"/>
          <w:lang w:eastAsia="ru-RU"/>
        </w:rPr>
        <w:t>У разі наявності у споживача за одним об’єктом двох і більше договорів з двома і більше електропостачальниками припинення або обмеження постачання електричної енергії такому споживачу має здійснюватися на повний обсяг його споживання, незалежно від того, один чи більше електропостачальників звернулись до оператора системи із заявою про припинення або обмеження постачання споживачу.</w:t>
      </w:r>
      <w:proofErr w:type="gramEnd"/>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lastRenderedPageBreak/>
        <w:t xml:space="preserve">Для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ідприємств житлово-комунального господарства, житлових кооперативів, об’єднань співвласників багатоквартирних будинків тощо заходи з припинення або обмеження постачання (розподілу або передачі) електричної енергії здійснюються в першу чергу щодо електроустановок адміністративного, виробничого та службового призначення.</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proofErr w:type="gramStart"/>
      <w:r w:rsidRPr="00DD3A9B">
        <w:rPr>
          <w:rFonts w:ascii="Times New Roman" w:eastAsia="Times New Roman" w:hAnsi="Times New Roman" w:cs="Times New Roman"/>
          <w:color w:val="212121"/>
          <w:sz w:val="24"/>
          <w:szCs w:val="24"/>
          <w:lang w:eastAsia="ru-RU"/>
        </w:rPr>
        <w:t>На період розгляду судом спірних питань щодо порушення споживачем цих Правил та/або умов договорів, наявність яких передбачена цими Правилами, припинення електропостачання такого споживача, пов’язане з оскаржуваним фактом порушення, не здійснюється за умови своєчасного надання споживачем до моменту відключення відповідної ухвали суду про прийняття позовної заяви до розгляду.</w:t>
      </w:r>
      <w:proofErr w:type="gramEnd"/>
      <w:r w:rsidRPr="00DD3A9B">
        <w:rPr>
          <w:rFonts w:ascii="Times New Roman" w:eastAsia="Times New Roman" w:hAnsi="Times New Roman" w:cs="Times New Roman"/>
          <w:color w:val="212121"/>
          <w:sz w:val="24"/>
          <w:szCs w:val="24"/>
          <w:lang w:eastAsia="ru-RU"/>
        </w:rPr>
        <w:t xml:space="preserve"> Відкриття провадження у справі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ісля факту відключення споживача є підставою для відновлення електропостачання.</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xml:space="preserve">  Відновлення електроживлення електроустановок споживача, електроживлення яких було припинено з зазначених вище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 xml:space="preserve">ідстав, здійснюється оператором системи у порядку, визначеному Кодексом системи передачі та Кодексом систем розподілу, протягом 3 робочих днів у містах та 5 робочих днів у сільській місцевості після отримання від ініціатора відключення інформації про усунення споживачем порушень, що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ідтверджується відповідним документом учасника ринку, на вимогу якого здійснювалося припинення електроживлення. Про усунення причин відключення ініціатор такого відключення повідомляє оператора системи в день отримання такої інформації.</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xml:space="preserve">            Витрати оператора системи на здійснення робіт з припинення та відновлення електроживлення електроустановки споживача (повторне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ідключення електроустановки) покриваються за рахунок коштів ініціатора здійснення цих робіт, які відшкодовуються йому споживачем, якщо припинення постачання (розподілу або передачі) електричної енергії споживачу здійснювалося у встановленому цими Правилами порядку.</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xml:space="preserve"> Оператор системи протягом одного робочого дня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ісля виконання робіт з припинення або відновлення електроживлення електроустановок споживача повідомляє електропостачальника споживача та адміністратора комерційного обліку про виконання таких робіт.</w:t>
      </w:r>
    </w:p>
    <w:p w:rsidR="00DD3A9B" w:rsidRPr="00DD3A9B" w:rsidRDefault="00DD3A9B" w:rsidP="00DD3A9B">
      <w:pPr>
        <w:shd w:val="clear" w:color="auto" w:fill="FFFFFF"/>
        <w:spacing w:after="0" w:line="240" w:lineRule="auto"/>
        <w:rPr>
          <w:rFonts w:ascii="Times New Roman" w:eastAsia="Times New Roman" w:hAnsi="Times New Roman" w:cs="Times New Roman"/>
          <w:color w:val="212121"/>
          <w:sz w:val="24"/>
          <w:szCs w:val="24"/>
          <w:lang w:eastAsia="ru-RU"/>
        </w:rPr>
      </w:pPr>
      <w:r w:rsidRPr="00DD3A9B">
        <w:rPr>
          <w:rFonts w:ascii="Times New Roman" w:eastAsia="Times New Roman" w:hAnsi="Times New Roman" w:cs="Times New Roman"/>
          <w:color w:val="212121"/>
          <w:sz w:val="24"/>
          <w:szCs w:val="24"/>
          <w:lang w:eastAsia="ru-RU"/>
        </w:rPr>
        <w:t xml:space="preserve">            Відновлення електроживлення електроустановки, яка була відключена за заявою її власника, здійснюється за заявою власника цієї електроустановки протягом 5 робочих днів </w:t>
      </w:r>
      <w:proofErr w:type="gramStart"/>
      <w:r w:rsidRPr="00DD3A9B">
        <w:rPr>
          <w:rFonts w:ascii="Times New Roman" w:eastAsia="Times New Roman" w:hAnsi="Times New Roman" w:cs="Times New Roman"/>
          <w:color w:val="212121"/>
          <w:sz w:val="24"/>
          <w:szCs w:val="24"/>
          <w:lang w:eastAsia="ru-RU"/>
        </w:rPr>
        <w:t>п</w:t>
      </w:r>
      <w:proofErr w:type="gramEnd"/>
      <w:r w:rsidRPr="00DD3A9B">
        <w:rPr>
          <w:rFonts w:ascii="Times New Roman" w:eastAsia="Times New Roman" w:hAnsi="Times New Roman" w:cs="Times New Roman"/>
          <w:color w:val="212121"/>
          <w:sz w:val="24"/>
          <w:szCs w:val="24"/>
          <w:lang w:eastAsia="ru-RU"/>
        </w:rPr>
        <w:t>ісля оплати власником цієї електроустановки оператору системи послуги з підключення.</w:t>
      </w:r>
      <w:bookmarkStart w:id="0" w:name="_GoBack"/>
      <w:bookmarkEnd w:id="0"/>
    </w:p>
    <w:sectPr w:rsidR="00DD3A9B" w:rsidRPr="00DD3A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5991"/>
    <w:rsid w:val="00545C35"/>
    <w:rsid w:val="009D2684"/>
    <w:rsid w:val="00DD3A9B"/>
    <w:rsid w:val="00FD59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D3A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D3A9B"/>
    <w:rPr>
      <w:b/>
      <w:bCs/>
    </w:rPr>
  </w:style>
  <w:style w:type="character" w:styleId="a5">
    <w:name w:val="Hyperlink"/>
    <w:basedOn w:val="a0"/>
    <w:uiPriority w:val="99"/>
    <w:semiHidden/>
    <w:unhideWhenUsed/>
    <w:rsid w:val="00DD3A9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D3A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D3A9B"/>
    <w:rPr>
      <w:b/>
      <w:bCs/>
    </w:rPr>
  </w:style>
  <w:style w:type="character" w:styleId="a5">
    <w:name w:val="Hyperlink"/>
    <w:basedOn w:val="a0"/>
    <w:uiPriority w:val="99"/>
    <w:semiHidden/>
    <w:unhideWhenUsed/>
    <w:rsid w:val="00DD3A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456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zakon.rada.gov.ua/laws/show/v0312874-18"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zakon.rada.gov.ua/laws/show/v0312874-18" TargetMode="External"/><Relationship Id="rId5" Type="http://schemas.openxmlformats.org/officeDocument/2006/relationships/hyperlink" Target="https://zakon.rada.gov.ua/laws/show/v0312874-18"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2026</Words>
  <Characters>11549</Characters>
  <Application>Microsoft Office Word</Application>
  <DocSecurity>0</DocSecurity>
  <Lines>96</Lines>
  <Paragraphs>27</Paragraphs>
  <ScaleCrop>false</ScaleCrop>
  <Company/>
  <LinksUpToDate>false</LinksUpToDate>
  <CharactersWithSpaces>13548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dcterms:created xsi:type="dcterms:W3CDTF">2021-10-27T09:51:00Z</dcterms:created>
  <dcterms:modified xsi:type="dcterms:W3CDTF">2021-10-27T09:58:00Z</dcterms:modified>
</cp:coreProperties>
</file>